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D639" w14:textId="77777777" w:rsidR="00140641" w:rsidRPr="00FC4FF4" w:rsidRDefault="00140641" w:rsidP="00140641">
      <w:pPr>
        <w:pStyle w:val="Headline"/>
        <w:spacing w:line="340" w:lineRule="exact"/>
      </w:pPr>
      <w:r w:rsidRPr="00FC4FF4">
        <w:t>Galaxie</w:t>
      </w:r>
      <w:r w:rsidRPr="00FC4FF4">
        <w:rPr>
          <w:vertAlign w:val="superscript"/>
        </w:rPr>
        <w:t>®</w:t>
      </w:r>
      <w:r w:rsidRPr="00FC4FF4">
        <w:t xml:space="preserve">-Getriebe mit neuer Baureihe </w:t>
      </w:r>
      <w:proofErr w:type="spellStart"/>
      <w:r w:rsidRPr="00FC4FF4">
        <w:t>accuracy</w:t>
      </w:r>
      <w:proofErr w:type="spellEnd"/>
      <w:r w:rsidRPr="00FC4FF4">
        <w:t xml:space="preserve"> </w:t>
      </w:r>
      <w:proofErr w:type="spellStart"/>
      <w:r w:rsidRPr="00FC4FF4">
        <w:t>line</w:t>
      </w:r>
      <w:proofErr w:type="spellEnd"/>
    </w:p>
    <w:p w14:paraId="58A8162F" w14:textId="77777777" w:rsidR="00140641" w:rsidRDefault="00140641" w:rsidP="00140641">
      <w:pPr>
        <w:pStyle w:val="Subheadline"/>
      </w:pPr>
    </w:p>
    <w:p w14:paraId="4538A41F" w14:textId="77777777" w:rsidR="00140641" w:rsidRPr="00FC4FF4" w:rsidRDefault="00140641" w:rsidP="00140641">
      <w:pPr>
        <w:pStyle w:val="Subheadline"/>
      </w:pPr>
    </w:p>
    <w:p w14:paraId="4367F2E0" w14:textId="6D56614A" w:rsidR="00140641" w:rsidRPr="00FC4FF4" w:rsidRDefault="00140641" w:rsidP="00140641">
      <w:pPr>
        <w:pStyle w:val="Subheadline"/>
        <w:spacing w:line="260" w:lineRule="exact"/>
      </w:pPr>
      <w:r w:rsidRPr="008D1413">
        <w:rPr>
          <w:color w:val="auto"/>
        </w:rPr>
        <w:t>Die WITTENSTEIN galaxie GmbH bietet eine neue Galaxie</w:t>
      </w:r>
      <w:r w:rsidRPr="008D1413">
        <w:rPr>
          <w:color w:val="auto"/>
          <w:vertAlign w:val="superscript"/>
        </w:rPr>
        <w:t>®</w:t>
      </w:r>
      <w:r w:rsidRPr="008D1413">
        <w:rPr>
          <w:color w:val="auto"/>
        </w:rPr>
        <w:t>-Getriebebaureihe an: die Galaxie</w:t>
      </w:r>
      <w:r w:rsidRPr="008D1413">
        <w:rPr>
          <w:color w:val="auto"/>
          <w:vertAlign w:val="superscript"/>
        </w:rPr>
        <w:t>®</w:t>
      </w:r>
      <w:r w:rsidRPr="008D1413">
        <w:rPr>
          <w:color w:val="auto"/>
        </w:rPr>
        <w:t xml:space="preserve"> </w:t>
      </w:r>
      <w:proofErr w:type="spellStart"/>
      <w:r w:rsidRPr="008D1413">
        <w:rPr>
          <w:color w:val="auto"/>
        </w:rPr>
        <w:t>accuracy</w:t>
      </w:r>
      <w:proofErr w:type="spellEnd"/>
      <w:r w:rsidRPr="008D1413">
        <w:rPr>
          <w:color w:val="auto"/>
        </w:rPr>
        <w:t xml:space="preserve"> </w:t>
      </w:r>
      <w:proofErr w:type="spellStart"/>
      <w:r w:rsidRPr="008D1413">
        <w:rPr>
          <w:color w:val="auto"/>
        </w:rPr>
        <w:t>line</w:t>
      </w:r>
      <w:proofErr w:type="spellEnd"/>
      <w:r w:rsidRPr="008D1413">
        <w:rPr>
          <w:color w:val="auto"/>
        </w:rPr>
        <w:t xml:space="preserve">. </w:t>
      </w:r>
      <w:r w:rsidRPr="00FC4FF4">
        <w:t>Kinematik, Lagerung, Übersetzungen und Baugröße wurden speziell für die Anforderungen von Hochpräzisionsanwendungen konzipiert. Die Galaxie</w:t>
      </w:r>
      <w:r w:rsidRPr="008F5F99">
        <w:rPr>
          <w:vertAlign w:val="superscript"/>
        </w:rPr>
        <w:t>®</w:t>
      </w:r>
      <w:r w:rsidRPr="00FC4FF4">
        <w:t xml:space="preserve"> </w:t>
      </w:r>
      <w:proofErr w:type="spellStart"/>
      <w:r w:rsidRPr="00FC4FF4">
        <w:t>accuracy</w:t>
      </w:r>
      <w:proofErr w:type="spellEnd"/>
      <w:r w:rsidRPr="00FC4FF4">
        <w:t xml:space="preserve"> </w:t>
      </w:r>
      <w:proofErr w:type="spellStart"/>
      <w:r w:rsidRPr="00FC4FF4">
        <w:t>line</w:t>
      </w:r>
      <w:proofErr w:type="spellEnd"/>
      <w:r w:rsidRPr="00FC4FF4">
        <w:t xml:space="preserve"> umfasst </w:t>
      </w:r>
      <w:r w:rsidRPr="008D1413">
        <w:rPr>
          <w:color w:val="auto"/>
        </w:rPr>
        <w:t>mehrere</w:t>
      </w:r>
      <w:r>
        <w:t xml:space="preserve"> </w:t>
      </w:r>
      <w:r w:rsidRPr="00FC4FF4">
        <w:t xml:space="preserve">Produktvarianten: Flanschgetriebe, </w:t>
      </w:r>
      <w:r w:rsidRPr="008D1413">
        <w:rPr>
          <w:color w:val="auto"/>
        </w:rPr>
        <w:t xml:space="preserve">Hohlwellengetriebe sowie </w:t>
      </w:r>
      <w:r w:rsidRPr="00FC4FF4">
        <w:t xml:space="preserve">kundenspezifisch ausgelegte </w:t>
      </w:r>
      <w:proofErr w:type="spellStart"/>
      <w:r w:rsidRPr="00FC4FF4">
        <w:t>Servoaktuatoren</w:t>
      </w:r>
      <w:proofErr w:type="spellEnd"/>
      <w:r w:rsidRPr="00FC4FF4">
        <w:t xml:space="preserve">. Die Baureihe – darunter zwei miniaturisierte Varianten – ist in </w:t>
      </w:r>
      <w:r>
        <w:t>fünf</w:t>
      </w:r>
      <w:r w:rsidRPr="00FC4FF4">
        <w:t xml:space="preserve"> Baugrößen verfügbar und ausgelegt für maximale Drehmomente </w:t>
      </w:r>
      <w:r>
        <w:t>von</w:t>
      </w:r>
      <w:r w:rsidRPr="00FC4FF4">
        <w:t xml:space="preserve"> 150 </w:t>
      </w:r>
      <w:r>
        <w:t>bis</w:t>
      </w:r>
      <w:r w:rsidRPr="00FC4FF4">
        <w:t xml:space="preserve"> 6.000 Nm. </w:t>
      </w:r>
    </w:p>
    <w:p w14:paraId="05DD4123" w14:textId="77777777" w:rsidR="00140641" w:rsidRPr="00FC4FF4" w:rsidRDefault="00140641" w:rsidP="00140641">
      <w:pPr>
        <w:pStyle w:val="Flietext"/>
      </w:pPr>
    </w:p>
    <w:p w14:paraId="14189351" w14:textId="77777777" w:rsidR="00140641" w:rsidRDefault="00140641" w:rsidP="00140641">
      <w:pPr>
        <w:pStyle w:val="Flietext"/>
      </w:pPr>
      <w:r>
        <w:t>Die DNA der bewährten Galax</w:t>
      </w:r>
      <w:r w:rsidRPr="00140641">
        <w:t>ie</w:t>
      </w:r>
      <w:r w:rsidRPr="00140641">
        <w:rPr>
          <w:vertAlign w:val="superscript"/>
        </w:rPr>
        <w:t>®</w:t>
      </w:r>
      <w:r w:rsidRPr="00140641">
        <w:t>-Getriebe, die jetzt die Baureihe Galaxie</w:t>
      </w:r>
      <w:r w:rsidRPr="00140641">
        <w:rPr>
          <w:vertAlign w:val="superscript"/>
        </w:rPr>
        <w:t>®</w:t>
      </w:r>
      <w:r w:rsidRPr="00140641">
        <w:t xml:space="preserve"> </w:t>
      </w:r>
      <w:proofErr w:type="spellStart"/>
      <w:r w:rsidRPr="00140641">
        <w:t>robustness</w:t>
      </w:r>
      <w:proofErr w:type="spellEnd"/>
      <w:r w:rsidRPr="00140641">
        <w:t xml:space="preserve"> </w:t>
      </w:r>
      <w:proofErr w:type="spellStart"/>
      <w:r w:rsidRPr="00140641">
        <w:t>line</w:t>
      </w:r>
      <w:proofErr w:type="spellEnd"/>
      <w:r w:rsidRPr="00140641">
        <w:t xml:space="preserve"> bilden und sich durch eine höhere Überlastfähigkeit sowie eine robustere Abtriebslagerung auszeichnen, ist unverändert. Mit ihrer Spielfreiheit, maximalen Torsionssteifigkeit, hohen Drehmomentdichte, besonderen Laufruhe und großen Hohlwelle setzen beide Baurei</w:t>
      </w:r>
      <w:r>
        <w:t>hen den Standard im Markt der Präzisionsgetriebe.</w:t>
      </w:r>
    </w:p>
    <w:p w14:paraId="0DD8355D" w14:textId="77777777" w:rsidR="00140641" w:rsidRDefault="00140641" w:rsidP="00140641">
      <w:pPr>
        <w:pStyle w:val="Flietext"/>
        <w:rPr>
          <w:b/>
          <w:bCs/>
        </w:rPr>
      </w:pPr>
    </w:p>
    <w:p w14:paraId="3A83E755" w14:textId="77777777" w:rsidR="00140641" w:rsidRDefault="00140641" w:rsidP="00140641">
      <w:pPr>
        <w:pStyle w:val="Flietext"/>
        <w:rPr>
          <w:b/>
          <w:bCs/>
        </w:rPr>
      </w:pPr>
      <w:r w:rsidRPr="004C68BC">
        <w:rPr>
          <w:b/>
          <w:bCs/>
        </w:rPr>
        <w:t>Baureihe</w:t>
      </w:r>
      <w:r w:rsidRPr="002A52F2">
        <w:rPr>
          <w:b/>
          <w:bCs/>
        </w:rPr>
        <w:t xml:space="preserve"> </w:t>
      </w:r>
      <w:r w:rsidRPr="008D1413">
        <w:rPr>
          <w:b/>
          <w:bCs/>
          <w:color w:val="auto"/>
        </w:rPr>
        <w:t>Galaxie</w:t>
      </w:r>
      <w:r w:rsidRPr="008D1413">
        <w:rPr>
          <w:b/>
          <w:bCs/>
          <w:color w:val="auto"/>
          <w:vertAlign w:val="superscript"/>
        </w:rPr>
        <w:t>®</w:t>
      </w:r>
      <w:r w:rsidRPr="008D1413">
        <w:rPr>
          <w:b/>
          <w:bCs/>
          <w:color w:val="auto"/>
        </w:rPr>
        <w:t xml:space="preserve"> </w:t>
      </w:r>
      <w:proofErr w:type="spellStart"/>
      <w:r w:rsidRPr="008D1413">
        <w:rPr>
          <w:b/>
          <w:bCs/>
          <w:color w:val="auto"/>
        </w:rPr>
        <w:t>accuracy</w:t>
      </w:r>
      <w:proofErr w:type="spellEnd"/>
      <w:r w:rsidRPr="008D1413">
        <w:rPr>
          <w:b/>
          <w:bCs/>
          <w:color w:val="auto"/>
        </w:rPr>
        <w:t xml:space="preserve"> </w:t>
      </w:r>
      <w:proofErr w:type="spellStart"/>
      <w:r w:rsidRPr="004C68BC">
        <w:rPr>
          <w:b/>
          <w:bCs/>
        </w:rPr>
        <w:t>line</w:t>
      </w:r>
      <w:proofErr w:type="spellEnd"/>
      <w:r>
        <w:rPr>
          <w:b/>
          <w:bCs/>
        </w:rPr>
        <w:t>: Genauigkeit geht vor</w:t>
      </w:r>
    </w:p>
    <w:p w14:paraId="714E8AB5" w14:textId="77777777" w:rsidR="00140641" w:rsidRDefault="00140641" w:rsidP="00140641">
      <w:pPr>
        <w:pStyle w:val="Flietext"/>
      </w:pPr>
    </w:p>
    <w:p w14:paraId="6D2C31FE" w14:textId="77777777" w:rsidR="00140641" w:rsidRDefault="00140641" w:rsidP="00140641">
      <w:pPr>
        <w:pStyle w:val="Flietext"/>
      </w:pPr>
      <w:r>
        <w:t xml:space="preserve">Die präzisionsorientierte Auslegung der neuen </w:t>
      </w:r>
      <w:proofErr w:type="spellStart"/>
      <w:r>
        <w:t>accuracy</w:t>
      </w:r>
      <w:proofErr w:type="spellEnd"/>
      <w:r>
        <w:t xml:space="preserve"> </w:t>
      </w:r>
      <w:proofErr w:type="spellStart"/>
      <w:r>
        <w:t>line</w:t>
      </w:r>
      <w:proofErr w:type="spellEnd"/>
      <w:r>
        <w:t xml:space="preserve"> umfasst verschiedene Maßnahmen. So wurde die Anzahl der Zähne im Getriebe – und damit die Übersetzung und die Drehrichtung – geändert. Hieraus resultieren größere Übersetzungsverhältnisse sowie eine Verbesserung der Positio</w:t>
      </w:r>
      <w:r w:rsidRPr="002A52F2">
        <w:rPr>
          <w:rFonts w:asciiTheme="minorHAnsi" w:hAnsiTheme="minorHAnsi" w:cstheme="minorHAnsi"/>
        </w:rPr>
        <w:t>nierung in kleinsten Winkelbereichen. Dadurch können beispielsweise Präzisions-</w:t>
      </w:r>
      <w:hyperlink r:id="rId7" w:tooltip="Werkzeugmaschine" w:history="1">
        <w:r w:rsidRPr="00FB05B0">
          <w:t>Werkzeugmaschinen</w:t>
        </w:r>
      </w:hyperlink>
      <w:r w:rsidRPr="002A52F2">
        <w:rPr>
          <w:rFonts w:asciiTheme="minorHAnsi" w:hAnsiTheme="minorHAnsi" w:cstheme="minorHAnsi"/>
        </w:rPr>
        <w:t xml:space="preserve"> oder Roboter </w:t>
      </w:r>
      <w:r w:rsidRPr="00140641">
        <w:t>auch kleinste Bewegungen ohne Ruckgleiten durchführen. Dies verbessert die Genauigkeit der Bauteile und ermöglicht eine noch bessere Oberflächenqualität. Gleichzeitig werden eine bessere Steuerbarkeit der Bewegungen sowie der Einsatz kleinerer Motoren und Regler erreicht. Die präzisionsoptimierte Lagerung gewährleist</w:t>
      </w:r>
      <w:r>
        <w:t>et eine hohe Kippsteifigkeit,</w:t>
      </w:r>
      <w:r w:rsidRPr="0048412B">
        <w:t xml:space="preserve"> </w:t>
      </w:r>
      <w:r>
        <w:t xml:space="preserve">optimierte Rund- und Planlaufeigenschaften und einen besseren Gleichlauf. </w:t>
      </w:r>
    </w:p>
    <w:p w14:paraId="5386E15F" w14:textId="77777777" w:rsidR="00140641" w:rsidRDefault="00140641" w:rsidP="00140641">
      <w:pPr>
        <w:pStyle w:val="Flietext"/>
      </w:pPr>
    </w:p>
    <w:p w14:paraId="7880DC57" w14:textId="77777777" w:rsidR="00140641" w:rsidRDefault="00140641" w:rsidP="00140641">
      <w:pPr>
        <w:pStyle w:val="Flietext"/>
      </w:pPr>
      <w:r>
        <w:t>Zudem ermöglicht das angepasste Design</w:t>
      </w:r>
      <w:r w:rsidRPr="009C7114">
        <w:rPr>
          <w:color w:val="FF0000"/>
        </w:rPr>
        <w:t xml:space="preserve"> </w:t>
      </w:r>
      <w:r w:rsidRPr="003748C6">
        <w:rPr>
          <w:color w:val="auto"/>
        </w:rPr>
        <w:t xml:space="preserve">beim Galaxie GS in Baugröße 190 (Außendurchmesser 193 mm) </w:t>
      </w:r>
      <w:r w:rsidRPr="008D1413">
        <w:rPr>
          <w:color w:val="auto"/>
        </w:rPr>
        <w:t xml:space="preserve">eine große 75-mm-Hohlwelle zur Durchführung z. B. von Kabeln, Schläuchen und </w:t>
      </w:r>
      <w:r w:rsidRPr="008D1413">
        <w:rPr>
          <w:color w:val="auto"/>
        </w:rPr>
        <w:lastRenderedPageBreak/>
        <w:t>anderen Verbindungen. Die Summe dieser und weiterer konstruktiver Maßnahmen hat zudem die Leistungsdichte der Getriebe und Motor-Getriebe-Kombinationen erhöht: sie sind</w:t>
      </w:r>
      <w:r>
        <w:t xml:space="preserve"> für ihr Drehmoment sehr leicht und kompakt. Zudem ist eine Wasserkühlung des Getriebes als Standard-Option erhältlich, mit der die Nominalgeschwindigkeit des Getriebes thermisch </w:t>
      </w:r>
      <w:r w:rsidRPr="008D1413">
        <w:rPr>
          <w:color w:val="auto"/>
        </w:rPr>
        <w:t xml:space="preserve">stabil </w:t>
      </w:r>
      <w:r>
        <w:t xml:space="preserve">um 120 Prozent gesteigert werden kann. </w:t>
      </w:r>
    </w:p>
    <w:p w14:paraId="0291E5DA" w14:textId="77777777" w:rsidR="00140641" w:rsidRPr="00E55EFF" w:rsidRDefault="00140641" w:rsidP="00140641">
      <w:pPr>
        <w:pStyle w:val="Flietext"/>
        <w:rPr>
          <w:rFonts w:asciiTheme="minorHAnsi" w:hAnsiTheme="minorHAnsi" w:cstheme="minorHAnsi"/>
        </w:rPr>
      </w:pPr>
    </w:p>
    <w:p w14:paraId="322B9392" w14:textId="77777777" w:rsidR="00140641" w:rsidRPr="009C7114" w:rsidRDefault="00140641" w:rsidP="00140641">
      <w:pPr>
        <w:pStyle w:val="Flietext"/>
        <w:rPr>
          <w:b/>
          <w:bCs/>
        </w:rPr>
      </w:pPr>
      <w:r>
        <w:rPr>
          <w:b/>
          <w:bCs/>
        </w:rPr>
        <w:t>M</w:t>
      </w:r>
      <w:r w:rsidRPr="004C68BC">
        <w:rPr>
          <w:b/>
          <w:bCs/>
        </w:rPr>
        <w:t>iniaturisierte Varianten</w:t>
      </w:r>
      <w:r>
        <w:rPr>
          <w:b/>
          <w:bCs/>
        </w:rPr>
        <w:t xml:space="preserve"> verfügbar</w:t>
      </w:r>
    </w:p>
    <w:p w14:paraId="4CC9046F" w14:textId="77777777" w:rsidR="00140641" w:rsidRDefault="00140641" w:rsidP="00140641">
      <w:pPr>
        <w:pStyle w:val="Flietext"/>
      </w:pPr>
    </w:p>
    <w:p w14:paraId="56BBF03D" w14:textId="77777777" w:rsidR="00140641" w:rsidRDefault="00140641" w:rsidP="00140641">
      <w:pPr>
        <w:pStyle w:val="Flietext"/>
      </w:pPr>
      <w:r w:rsidRPr="00BA5D61">
        <w:t>Zur Baureihe Galaxie</w:t>
      </w:r>
      <w:r w:rsidRPr="00BA5D61">
        <w:rPr>
          <w:vertAlign w:val="superscript"/>
        </w:rPr>
        <w:t>®</w:t>
      </w:r>
      <w:r w:rsidRPr="00BA5D61">
        <w:t xml:space="preserve"> </w:t>
      </w:r>
      <w:proofErr w:type="spellStart"/>
      <w:r w:rsidRPr="00BA5D61">
        <w:t>accuracy</w:t>
      </w:r>
      <w:proofErr w:type="spellEnd"/>
      <w:r w:rsidRPr="00BA5D61">
        <w:t xml:space="preserve"> </w:t>
      </w:r>
      <w:proofErr w:type="spellStart"/>
      <w:r w:rsidRPr="00BA5D61">
        <w:t>line</w:t>
      </w:r>
      <w:proofErr w:type="spellEnd"/>
      <w:r w:rsidRPr="00BA5D61">
        <w:t xml:space="preserve"> gehören auch zwei miniaturisierte Produktvarianten, die in der Baugröße einbaukompatibel zu Wellgetrieben sind. Die miniaturisieren Galaxie</w:t>
      </w:r>
      <w:r w:rsidRPr="005039C0">
        <w:rPr>
          <w:vertAlign w:val="superscript"/>
        </w:rPr>
        <w:t>®</w:t>
      </w:r>
      <w:r w:rsidRPr="00BA5D61">
        <w:t xml:space="preserve"> bieten höchste Steifigkeit, Drehmomentdichte und Überlastfähigkeit sowie absolutes Nullspiel über die gesamte Lebensdauer. Zudem ist ihre Hohlwelle deutlich größer als bei Wellgetrieben gleicher Baugröße.</w:t>
      </w:r>
      <w:r>
        <w:t xml:space="preserve"> Eingesetzt werden die miniaturisierten Galaxie</w:t>
      </w:r>
      <w:r w:rsidRPr="008F5F99">
        <w:rPr>
          <w:vertAlign w:val="superscript"/>
        </w:rPr>
        <w:t>®</w:t>
      </w:r>
      <w:r>
        <w:t xml:space="preserve">-Getriebe der </w:t>
      </w:r>
      <w:proofErr w:type="spellStart"/>
      <w:r>
        <w:t>accuracy</w:t>
      </w:r>
      <w:proofErr w:type="spellEnd"/>
      <w:r>
        <w:t xml:space="preserve"> </w:t>
      </w:r>
      <w:proofErr w:type="spellStart"/>
      <w:r>
        <w:t>line</w:t>
      </w:r>
      <w:proofErr w:type="spellEnd"/>
      <w:r w:rsidRPr="00834396">
        <w:t xml:space="preserve"> in Medizin- und Präzisionsrobotern, in Handlingsystemen für Halbleiter und Wafer oder in High-End-Werkzeugmaschinen.</w:t>
      </w:r>
    </w:p>
    <w:p w14:paraId="02FC2CCE" w14:textId="77777777" w:rsidR="00140641" w:rsidRDefault="00140641" w:rsidP="00140641">
      <w:pPr>
        <w:pStyle w:val="Flietext"/>
      </w:pPr>
    </w:p>
    <w:p w14:paraId="1F4F89BE" w14:textId="77777777" w:rsidR="00140641" w:rsidRPr="00FB05B0" w:rsidRDefault="00140641" w:rsidP="00140641">
      <w:pPr>
        <w:pStyle w:val="Flietext"/>
        <w:rPr>
          <w:b/>
          <w:bCs/>
          <w:color w:val="auto"/>
        </w:rPr>
      </w:pPr>
      <w:r w:rsidRPr="00FB05B0">
        <w:rPr>
          <w:b/>
          <w:bCs/>
          <w:color w:val="auto"/>
        </w:rPr>
        <w:t>Das Getriebe Galaxie</w:t>
      </w:r>
      <w:r w:rsidRPr="00FB05B0">
        <w:rPr>
          <w:b/>
          <w:bCs/>
          <w:color w:val="auto"/>
          <w:vertAlign w:val="superscript"/>
        </w:rPr>
        <w:t>®</w:t>
      </w:r>
      <w:r w:rsidRPr="00FB05B0">
        <w:rPr>
          <w:b/>
          <w:bCs/>
          <w:color w:val="auto"/>
        </w:rPr>
        <w:t xml:space="preserve"> GS 190 im INDEX ABC Drehautomat – eine erfolgreiche Markteinführung</w:t>
      </w:r>
    </w:p>
    <w:p w14:paraId="49640CA0" w14:textId="77777777" w:rsidR="00140641" w:rsidRDefault="00140641" w:rsidP="00140641">
      <w:pPr>
        <w:rPr>
          <w:b/>
          <w:bCs/>
        </w:rPr>
      </w:pPr>
    </w:p>
    <w:p w14:paraId="1E45355C" w14:textId="77777777" w:rsidR="00140641" w:rsidRPr="003748C6" w:rsidRDefault="00140641" w:rsidP="00140641">
      <w:pPr>
        <w:rPr>
          <w:rFonts w:ascii="Arial" w:hAnsi="Arial" w:cs="Arial"/>
          <w:color w:val="000000"/>
          <w:spacing w:val="10"/>
          <w:sz w:val="20"/>
          <w:szCs w:val="20"/>
        </w:rPr>
      </w:pPr>
      <w:r w:rsidRPr="003748C6">
        <w:rPr>
          <w:rFonts w:ascii="Arial" w:hAnsi="Arial" w:cs="Arial"/>
          <w:color w:val="000000"/>
          <w:spacing w:val="10"/>
          <w:sz w:val="20"/>
          <w:szCs w:val="20"/>
        </w:rPr>
        <w:t>Das kompakte Getriebe Galaxie</w:t>
      </w:r>
      <w:r w:rsidRPr="003748C6">
        <w:rPr>
          <w:rFonts w:ascii="Arial" w:hAnsi="Arial" w:cs="Arial"/>
          <w:color w:val="000000"/>
          <w:spacing w:val="10"/>
          <w:sz w:val="20"/>
          <w:szCs w:val="20"/>
          <w:vertAlign w:val="superscript"/>
        </w:rPr>
        <w:t>®</w:t>
      </w:r>
      <w:r w:rsidRPr="003748C6">
        <w:rPr>
          <w:rFonts w:ascii="Arial" w:hAnsi="Arial" w:cs="Arial"/>
          <w:color w:val="000000"/>
          <w:spacing w:val="10"/>
          <w:sz w:val="20"/>
          <w:szCs w:val="20"/>
        </w:rPr>
        <w:t xml:space="preserve"> GS 190 aus der neu entwickelten Baureihe Galaxie</w:t>
      </w:r>
      <w:r w:rsidRPr="003748C6">
        <w:rPr>
          <w:rFonts w:ascii="Arial" w:hAnsi="Arial" w:cs="Arial"/>
          <w:color w:val="000000"/>
          <w:spacing w:val="10"/>
          <w:sz w:val="20"/>
          <w:szCs w:val="20"/>
          <w:vertAlign w:val="superscript"/>
        </w:rPr>
        <w:t>®</w:t>
      </w:r>
      <w:r w:rsidRPr="003748C6">
        <w:rPr>
          <w:rFonts w:ascii="Arial" w:hAnsi="Arial" w:cs="Arial"/>
          <w:color w:val="000000"/>
          <w:spacing w:val="10"/>
          <w:sz w:val="20"/>
          <w:szCs w:val="20"/>
        </w:rPr>
        <w:t xml:space="preserve"> </w:t>
      </w:r>
      <w:proofErr w:type="spellStart"/>
      <w:r w:rsidRPr="003748C6">
        <w:rPr>
          <w:rFonts w:ascii="Arial" w:hAnsi="Arial" w:cs="Arial"/>
          <w:color w:val="000000"/>
          <w:spacing w:val="10"/>
          <w:sz w:val="20"/>
          <w:szCs w:val="20"/>
        </w:rPr>
        <w:t>accuracy</w:t>
      </w:r>
      <w:proofErr w:type="spellEnd"/>
      <w:r w:rsidRPr="003748C6">
        <w:rPr>
          <w:rFonts w:ascii="Arial" w:hAnsi="Arial" w:cs="Arial"/>
          <w:color w:val="000000"/>
          <w:spacing w:val="10"/>
          <w:sz w:val="20"/>
          <w:szCs w:val="20"/>
        </w:rPr>
        <w:t xml:space="preserve"> </w:t>
      </w:r>
      <w:proofErr w:type="spellStart"/>
      <w:r w:rsidRPr="003748C6">
        <w:rPr>
          <w:rFonts w:ascii="Arial" w:hAnsi="Arial" w:cs="Arial"/>
          <w:color w:val="000000"/>
          <w:spacing w:val="10"/>
          <w:sz w:val="20"/>
          <w:szCs w:val="20"/>
        </w:rPr>
        <w:t>line</w:t>
      </w:r>
      <w:proofErr w:type="spellEnd"/>
      <w:r w:rsidRPr="003748C6">
        <w:rPr>
          <w:rFonts w:ascii="Arial" w:hAnsi="Arial" w:cs="Arial"/>
          <w:color w:val="000000"/>
          <w:spacing w:val="10"/>
          <w:sz w:val="20"/>
          <w:szCs w:val="20"/>
        </w:rPr>
        <w:t xml:space="preserve"> erlebte in der Revolverachse des INDEX ABC Drehautomat eine erfolgreiche Integration und Markteinführung. „Absolute Spielfreiheit, höchste Steifigkeit, beste Gleichlaufeigenschaften und die große Hohlwelle zur Durchführung des Werkzeugantriebs resultieren in einer höchst verdrehsteifen und somit hochpräzisen Getriebelösung im oberen Revolver“, bestätigt Jakob Friedrich, Entwicklungsingenieur bei den INDEX-Werke GmbH &amp; Co. KG Hahn &amp; </w:t>
      </w:r>
      <w:proofErr w:type="spellStart"/>
      <w:r w:rsidRPr="003748C6">
        <w:rPr>
          <w:rFonts w:ascii="Arial" w:hAnsi="Arial" w:cs="Arial"/>
          <w:color w:val="000000"/>
          <w:spacing w:val="10"/>
          <w:sz w:val="20"/>
          <w:szCs w:val="20"/>
        </w:rPr>
        <w:t>Tessky</w:t>
      </w:r>
      <w:proofErr w:type="spellEnd"/>
      <w:r w:rsidRPr="003748C6">
        <w:rPr>
          <w:rFonts w:ascii="Arial" w:hAnsi="Arial" w:cs="Arial"/>
          <w:color w:val="000000"/>
          <w:spacing w:val="10"/>
          <w:sz w:val="20"/>
          <w:szCs w:val="20"/>
        </w:rPr>
        <w:t xml:space="preserve"> in Esslingen. „Dadurch ist es jetzt möglich, den oberen Revolver stufenlos und hochpräzise zu positionieren und Werkstücke interpolierend in mehreren Achsen zu bearbeiten. Mit Hirth-Verzahnung und hydraulischer Klemmung war dies nicht möglich. Beides entfällt im neuen Drehautomat komplett – die jetzige Lösung mit Galaxie</w:t>
      </w:r>
      <w:r w:rsidRPr="003748C6">
        <w:rPr>
          <w:rFonts w:ascii="Arial" w:hAnsi="Arial" w:cs="Arial"/>
          <w:color w:val="000000"/>
          <w:spacing w:val="10"/>
          <w:sz w:val="20"/>
          <w:szCs w:val="20"/>
          <w:vertAlign w:val="superscript"/>
        </w:rPr>
        <w:t>®</w:t>
      </w:r>
      <w:r w:rsidRPr="003748C6">
        <w:rPr>
          <w:rFonts w:ascii="Arial" w:hAnsi="Arial" w:cs="Arial"/>
          <w:color w:val="000000"/>
          <w:spacing w:val="10"/>
          <w:sz w:val="20"/>
          <w:szCs w:val="20"/>
        </w:rPr>
        <w:t xml:space="preserve"> erlaubt es, mit der neuen INDEX ABC ein noch größeres Bauteilespektrum zu bearbeiten.“</w:t>
      </w:r>
    </w:p>
    <w:p w14:paraId="601CDF17" w14:textId="77777777" w:rsidR="00140641" w:rsidRPr="00FC4FF4" w:rsidRDefault="00140641" w:rsidP="00140641">
      <w:pPr>
        <w:pStyle w:val="Flietext"/>
      </w:pPr>
    </w:p>
    <w:p w14:paraId="4EA758EF" w14:textId="77777777" w:rsidR="00140641" w:rsidRDefault="00140641" w:rsidP="00140641">
      <w:pPr>
        <w:pStyle w:val="Flietext"/>
      </w:pPr>
    </w:p>
    <w:p w14:paraId="10C9D300" w14:textId="77777777" w:rsidR="00140641" w:rsidRDefault="00140641" w:rsidP="00140641">
      <w:pPr>
        <w:pStyle w:val="Flietext"/>
      </w:pPr>
    </w:p>
    <w:p w14:paraId="6C1BDC8B" w14:textId="77777777" w:rsidR="00140641" w:rsidRPr="000E7FD2" w:rsidRDefault="00140641" w:rsidP="00140641">
      <w:pPr>
        <w:pStyle w:val="Flietext"/>
      </w:pPr>
    </w:p>
    <w:p w14:paraId="050BB207" w14:textId="77777777" w:rsidR="00140641" w:rsidRDefault="00140641" w:rsidP="00140641">
      <w:pPr>
        <w:pStyle w:val="Flietext"/>
        <w:rPr>
          <w:b/>
          <w:bCs/>
        </w:rPr>
      </w:pPr>
    </w:p>
    <w:p w14:paraId="2CB96AEB" w14:textId="77777777" w:rsidR="00140641" w:rsidRDefault="00140641" w:rsidP="00140641">
      <w:pPr>
        <w:pStyle w:val="Flietext"/>
        <w:rPr>
          <w:b/>
          <w:bCs/>
        </w:rPr>
      </w:pPr>
      <w:r w:rsidRPr="008F5F99">
        <w:rPr>
          <w:b/>
          <w:bCs/>
        </w:rPr>
        <w:lastRenderedPageBreak/>
        <w:t>Bild</w:t>
      </w:r>
      <w:r>
        <w:rPr>
          <w:b/>
          <w:bCs/>
        </w:rPr>
        <w:t>er (Quelle: WITTENSTEIN SE)</w:t>
      </w:r>
    </w:p>
    <w:p w14:paraId="604791EF" w14:textId="77777777" w:rsidR="00140641" w:rsidRDefault="00140641" w:rsidP="00140641">
      <w:pPr>
        <w:pStyle w:val="Flietext"/>
        <w:rPr>
          <w:b/>
          <w:bCs/>
        </w:rPr>
      </w:pPr>
    </w:p>
    <w:p w14:paraId="34B6727D" w14:textId="77777777" w:rsidR="00140641" w:rsidRDefault="00140641" w:rsidP="00140641">
      <w:pPr>
        <w:pStyle w:val="Flietext"/>
        <w:rPr>
          <w:b/>
          <w:bCs/>
        </w:rPr>
      </w:pPr>
      <w:r>
        <w:rPr>
          <w:b/>
          <w:bCs/>
          <w:noProof/>
        </w:rPr>
        <w:drawing>
          <wp:anchor distT="0" distB="0" distL="114300" distR="114300" simplePos="0" relativeHeight="251659264" behindDoc="1" locked="0" layoutInCell="1" allowOverlap="1" wp14:anchorId="754AD3A9" wp14:editId="52A6E371">
            <wp:simplePos x="0" y="0"/>
            <wp:positionH relativeFrom="margin">
              <wp:posOffset>42545</wp:posOffset>
            </wp:positionH>
            <wp:positionV relativeFrom="paragraph">
              <wp:posOffset>41910</wp:posOffset>
            </wp:positionV>
            <wp:extent cx="1388745" cy="971550"/>
            <wp:effectExtent l="0" t="0" r="1905" b="0"/>
            <wp:wrapTight wrapText="bothSides">
              <wp:wrapPolygon edited="0">
                <wp:start x="0" y="0"/>
                <wp:lineTo x="0" y="21176"/>
                <wp:lineTo x="21333" y="21176"/>
                <wp:lineTo x="21333"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8745" cy="971550"/>
                    </a:xfrm>
                    <a:prstGeom prst="rect">
                      <a:avLst/>
                    </a:prstGeom>
                  </pic:spPr>
                </pic:pic>
              </a:graphicData>
            </a:graphic>
            <wp14:sizeRelH relativeFrom="margin">
              <wp14:pctWidth>0</wp14:pctWidth>
            </wp14:sizeRelH>
            <wp14:sizeRelV relativeFrom="margin">
              <wp14:pctHeight>0</wp14:pctHeight>
            </wp14:sizeRelV>
          </wp:anchor>
        </w:drawing>
      </w:r>
    </w:p>
    <w:p w14:paraId="5652F821" w14:textId="77777777" w:rsidR="00140641" w:rsidRDefault="00140641" w:rsidP="00140641">
      <w:pPr>
        <w:pStyle w:val="Flietext"/>
        <w:rPr>
          <w:b/>
          <w:bCs/>
        </w:rPr>
      </w:pPr>
    </w:p>
    <w:p w14:paraId="4805F835" w14:textId="77777777" w:rsidR="00140641" w:rsidRDefault="00140641" w:rsidP="00140641">
      <w:pPr>
        <w:pStyle w:val="Flietext"/>
        <w:rPr>
          <w:b/>
          <w:bCs/>
        </w:rPr>
      </w:pPr>
    </w:p>
    <w:p w14:paraId="280FEA83" w14:textId="77777777" w:rsidR="00140641" w:rsidRDefault="00140641" w:rsidP="00140641">
      <w:pPr>
        <w:pStyle w:val="Flietext"/>
        <w:rPr>
          <w:b/>
          <w:bCs/>
        </w:rPr>
      </w:pPr>
    </w:p>
    <w:p w14:paraId="05A47497" w14:textId="77777777" w:rsidR="00140641" w:rsidRDefault="00140641" w:rsidP="00140641">
      <w:pPr>
        <w:pStyle w:val="Flietext"/>
        <w:rPr>
          <w:b/>
          <w:bCs/>
        </w:rPr>
      </w:pPr>
    </w:p>
    <w:p w14:paraId="111985E5" w14:textId="77777777" w:rsidR="00140641" w:rsidRPr="00140641" w:rsidRDefault="00140641" w:rsidP="00140641">
      <w:pPr>
        <w:pStyle w:val="Flietext"/>
        <w:ind w:left="720"/>
        <w:rPr>
          <w:b/>
          <w:bCs/>
          <w:sz w:val="18"/>
          <w:szCs w:val="18"/>
        </w:rPr>
      </w:pPr>
    </w:p>
    <w:p w14:paraId="1B326F25" w14:textId="77777777" w:rsidR="00140641" w:rsidRPr="00140641" w:rsidRDefault="00140641" w:rsidP="00140641">
      <w:pPr>
        <w:pStyle w:val="Flietext"/>
        <w:ind w:left="720"/>
        <w:rPr>
          <w:b/>
          <w:bCs/>
          <w:sz w:val="18"/>
          <w:szCs w:val="18"/>
        </w:rPr>
      </w:pPr>
    </w:p>
    <w:p w14:paraId="78DEA6D2" w14:textId="456F922C" w:rsidR="00140641" w:rsidRPr="00140641" w:rsidRDefault="00140641" w:rsidP="00140641">
      <w:pPr>
        <w:pStyle w:val="Flietext"/>
        <w:ind w:left="360" w:hanging="360"/>
        <w:rPr>
          <w:b/>
          <w:bCs/>
          <w:sz w:val="18"/>
          <w:szCs w:val="18"/>
          <w:lang w:val="en-US"/>
        </w:rPr>
      </w:pPr>
      <w:r w:rsidRPr="00140641">
        <w:rPr>
          <w:b/>
          <w:bCs/>
          <w:sz w:val="18"/>
          <w:szCs w:val="18"/>
          <w:lang w:val="en-US"/>
        </w:rPr>
        <w:t>01-wittenstein-galaxie-product-familiy-accuracy-line</w:t>
      </w:r>
    </w:p>
    <w:p w14:paraId="326204F5" w14:textId="71AC29A4" w:rsidR="00140641" w:rsidRDefault="00140641" w:rsidP="00140641">
      <w:pPr>
        <w:pStyle w:val="Flietext"/>
        <w:rPr>
          <w:sz w:val="18"/>
          <w:szCs w:val="18"/>
        </w:rPr>
      </w:pPr>
      <w:r w:rsidRPr="00E55EFF">
        <w:rPr>
          <w:sz w:val="18"/>
          <w:szCs w:val="18"/>
        </w:rPr>
        <w:t xml:space="preserve">Die </w:t>
      </w:r>
      <w:r>
        <w:rPr>
          <w:sz w:val="18"/>
          <w:szCs w:val="18"/>
        </w:rPr>
        <w:t xml:space="preserve">neue </w:t>
      </w:r>
      <w:r w:rsidRPr="00E55EFF">
        <w:rPr>
          <w:sz w:val="18"/>
          <w:szCs w:val="18"/>
        </w:rPr>
        <w:t>Galaxie</w:t>
      </w:r>
      <w:r w:rsidRPr="00E55EFF">
        <w:rPr>
          <w:sz w:val="18"/>
          <w:szCs w:val="18"/>
          <w:vertAlign w:val="superscript"/>
        </w:rPr>
        <w:t>®</w:t>
      </w:r>
      <w:r w:rsidRPr="00E55EFF">
        <w:rPr>
          <w:sz w:val="18"/>
          <w:szCs w:val="18"/>
        </w:rPr>
        <w:t xml:space="preserve"> </w:t>
      </w:r>
      <w:r>
        <w:rPr>
          <w:sz w:val="18"/>
          <w:szCs w:val="18"/>
        </w:rPr>
        <w:t xml:space="preserve">Getriebebebaureihe </w:t>
      </w:r>
      <w:r w:rsidRPr="00E55EFF">
        <w:rPr>
          <w:sz w:val="18"/>
          <w:szCs w:val="18"/>
        </w:rPr>
        <w:t>mit den 4 Produktvarianten</w:t>
      </w:r>
      <w:r>
        <w:rPr>
          <w:sz w:val="18"/>
          <w:szCs w:val="18"/>
        </w:rPr>
        <w:t>: die</w:t>
      </w:r>
      <w:r w:rsidRPr="00E55EFF">
        <w:rPr>
          <w:sz w:val="18"/>
          <w:szCs w:val="18"/>
        </w:rPr>
        <w:t xml:space="preserve"> Galaxie</w:t>
      </w:r>
      <w:r w:rsidRPr="00E55EFF">
        <w:rPr>
          <w:sz w:val="18"/>
          <w:szCs w:val="18"/>
          <w:vertAlign w:val="superscript"/>
        </w:rPr>
        <w:t>®</w:t>
      </w:r>
      <w:r w:rsidRPr="00E55EFF">
        <w:rPr>
          <w:sz w:val="18"/>
          <w:szCs w:val="18"/>
        </w:rPr>
        <w:t xml:space="preserve"> </w:t>
      </w:r>
      <w:proofErr w:type="spellStart"/>
      <w:r w:rsidRPr="00E55EFF">
        <w:rPr>
          <w:sz w:val="18"/>
          <w:szCs w:val="18"/>
        </w:rPr>
        <w:t>accuracy</w:t>
      </w:r>
      <w:proofErr w:type="spellEnd"/>
      <w:r w:rsidRPr="00E55EFF">
        <w:rPr>
          <w:sz w:val="18"/>
          <w:szCs w:val="18"/>
        </w:rPr>
        <w:t xml:space="preserve"> </w:t>
      </w:r>
      <w:proofErr w:type="spellStart"/>
      <w:r w:rsidRPr="00E55EFF">
        <w:rPr>
          <w:sz w:val="18"/>
          <w:szCs w:val="18"/>
        </w:rPr>
        <w:t>line</w:t>
      </w:r>
      <w:proofErr w:type="spellEnd"/>
      <w:r w:rsidRPr="00E55EFF">
        <w:rPr>
          <w:sz w:val="18"/>
          <w:szCs w:val="18"/>
        </w:rPr>
        <w:t xml:space="preserve"> </w:t>
      </w:r>
    </w:p>
    <w:p w14:paraId="7564F5A1" w14:textId="3E49BDCA" w:rsidR="00140641" w:rsidRPr="00E55EFF" w:rsidRDefault="00140641" w:rsidP="00140641">
      <w:pPr>
        <w:pStyle w:val="Flietext"/>
        <w:rPr>
          <w:b/>
          <w:bCs/>
          <w:sz w:val="18"/>
          <w:szCs w:val="18"/>
        </w:rPr>
      </w:pPr>
      <w:r w:rsidRPr="00E55EFF">
        <w:rPr>
          <w:noProof/>
          <w:sz w:val="18"/>
          <w:szCs w:val="18"/>
        </w:rPr>
        <w:drawing>
          <wp:anchor distT="0" distB="0" distL="114300" distR="114300" simplePos="0" relativeHeight="251660288" behindDoc="1" locked="0" layoutInCell="1" allowOverlap="1" wp14:anchorId="6770595D" wp14:editId="30D83669">
            <wp:simplePos x="0" y="0"/>
            <wp:positionH relativeFrom="margin">
              <wp:posOffset>-40640</wp:posOffset>
            </wp:positionH>
            <wp:positionV relativeFrom="paragraph">
              <wp:posOffset>162560</wp:posOffset>
            </wp:positionV>
            <wp:extent cx="1616710" cy="1098550"/>
            <wp:effectExtent l="0" t="0" r="2540" b="6350"/>
            <wp:wrapTight wrapText="bothSides">
              <wp:wrapPolygon edited="0">
                <wp:start x="0" y="0"/>
                <wp:lineTo x="0" y="21350"/>
                <wp:lineTo x="21379" y="21350"/>
                <wp:lineTo x="21379" y="0"/>
                <wp:lineTo x="0" y="0"/>
              </wp:wrapPolygon>
            </wp:wrapTight>
            <wp:docPr id="10" name="Grafik 10" descr="Ein Bild, das Autoteile, Kreis, Zahnrad,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Autoteile, Kreis, Zahnrad, Design enthält.&#10;&#10;Automatisch generierte Beschreibung"/>
                    <pic:cNvPicPr/>
                  </pic:nvPicPr>
                  <pic:blipFill rotWithShape="1">
                    <a:blip r:embed="rId9" cstate="print">
                      <a:extLst>
                        <a:ext uri="{28A0092B-C50C-407E-A947-70E740481C1C}">
                          <a14:useLocalDpi xmlns:a14="http://schemas.microsoft.com/office/drawing/2010/main" val="0"/>
                        </a:ext>
                      </a:extLst>
                    </a:blip>
                    <a:srcRect r="5881" b="8636"/>
                    <a:stretch/>
                  </pic:blipFill>
                  <pic:spPr bwMode="auto">
                    <a:xfrm>
                      <a:off x="0" y="0"/>
                      <a:ext cx="1616710" cy="1098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301E65" w14:textId="4877FDA0" w:rsidR="00140641" w:rsidRPr="00E55EFF" w:rsidRDefault="00140641" w:rsidP="00140641">
      <w:pPr>
        <w:pStyle w:val="Flietext"/>
        <w:rPr>
          <w:b/>
          <w:bCs/>
          <w:sz w:val="18"/>
          <w:szCs w:val="18"/>
        </w:rPr>
      </w:pPr>
    </w:p>
    <w:p w14:paraId="7A0ADABC" w14:textId="77777777" w:rsidR="00140641" w:rsidRDefault="00140641" w:rsidP="00140641">
      <w:pPr>
        <w:pStyle w:val="Flietext"/>
        <w:ind w:left="720"/>
        <w:rPr>
          <w:b/>
          <w:bCs/>
          <w:sz w:val="18"/>
          <w:szCs w:val="18"/>
        </w:rPr>
      </w:pPr>
    </w:p>
    <w:p w14:paraId="0D765A88" w14:textId="77777777" w:rsidR="00140641" w:rsidRDefault="00140641" w:rsidP="00140641">
      <w:pPr>
        <w:pStyle w:val="Flietext"/>
        <w:ind w:left="720"/>
        <w:rPr>
          <w:b/>
          <w:bCs/>
          <w:sz w:val="18"/>
          <w:szCs w:val="18"/>
        </w:rPr>
      </w:pPr>
    </w:p>
    <w:p w14:paraId="107BCD2E" w14:textId="77777777" w:rsidR="00140641" w:rsidRDefault="00140641" w:rsidP="00140641">
      <w:pPr>
        <w:pStyle w:val="Flietext"/>
        <w:ind w:left="720"/>
        <w:rPr>
          <w:b/>
          <w:bCs/>
          <w:sz w:val="18"/>
          <w:szCs w:val="18"/>
        </w:rPr>
      </w:pPr>
    </w:p>
    <w:p w14:paraId="787B12E8" w14:textId="77777777" w:rsidR="00140641" w:rsidRDefault="00140641" w:rsidP="00140641">
      <w:pPr>
        <w:pStyle w:val="Flietext"/>
        <w:ind w:left="720"/>
        <w:rPr>
          <w:b/>
          <w:bCs/>
          <w:sz w:val="18"/>
          <w:szCs w:val="18"/>
        </w:rPr>
      </w:pPr>
    </w:p>
    <w:p w14:paraId="24914D23" w14:textId="77777777" w:rsidR="00140641" w:rsidRDefault="00140641" w:rsidP="00140641">
      <w:pPr>
        <w:pStyle w:val="Flietext"/>
        <w:ind w:left="720"/>
        <w:rPr>
          <w:b/>
          <w:bCs/>
          <w:sz w:val="18"/>
          <w:szCs w:val="18"/>
        </w:rPr>
      </w:pPr>
    </w:p>
    <w:p w14:paraId="0557BD73" w14:textId="77777777" w:rsidR="00140641" w:rsidRDefault="00140641" w:rsidP="00140641">
      <w:pPr>
        <w:pStyle w:val="Flietext"/>
        <w:rPr>
          <w:b/>
          <w:bCs/>
          <w:sz w:val="18"/>
          <w:szCs w:val="18"/>
        </w:rPr>
      </w:pPr>
    </w:p>
    <w:p w14:paraId="2B06717F" w14:textId="2412EE96" w:rsidR="00140641" w:rsidRPr="00E55EFF" w:rsidRDefault="00140641" w:rsidP="00140641">
      <w:pPr>
        <w:pStyle w:val="Flietext"/>
        <w:rPr>
          <w:b/>
          <w:bCs/>
          <w:sz w:val="18"/>
          <w:szCs w:val="18"/>
        </w:rPr>
      </w:pPr>
      <w:r>
        <w:rPr>
          <w:b/>
          <w:bCs/>
          <w:sz w:val="18"/>
          <w:szCs w:val="18"/>
        </w:rPr>
        <w:t>02-</w:t>
      </w:r>
      <w:r w:rsidRPr="00E55EFF">
        <w:rPr>
          <w:b/>
          <w:bCs/>
          <w:sz w:val="18"/>
          <w:szCs w:val="18"/>
        </w:rPr>
        <w:t>wittenstein-galaxie-gs</w:t>
      </w:r>
    </w:p>
    <w:p w14:paraId="313CD0DB" w14:textId="77777777" w:rsidR="00140641" w:rsidRPr="00E55EFF" w:rsidRDefault="00140641" w:rsidP="00140641">
      <w:pPr>
        <w:pStyle w:val="Flietext"/>
        <w:rPr>
          <w:color w:val="auto"/>
          <w:sz w:val="18"/>
          <w:szCs w:val="18"/>
        </w:rPr>
      </w:pPr>
      <w:r w:rsidRPr="00E55EFF">
        <w:rPr>
          <w:color w:val="auto"/>
          <w:sz w:val="18"/>
          <w:szCs w:val="18"/>
        </w:rPr>
        <w:t>Das Hohlwellengetriebe Galaxie</w:t>
      </w:r>
      <w:r w:rsidRPr="00E55EFF">
        <w:rPr>
          <w:color w:val="auto"/>
          <w:sz w:val="18"/>
          <w:szCs w:val="18"/>
          <w:vertAlign w:val="superscript"/>
        </w:rPr>
        <w:t>®</w:t>
      </w:r>
      <w:r w:rsidRPr="00E55EFF">
        <w:rPr>
          <w:color w:val="auto"/>
          <w:sz w:val="18"/>
          <w:szCs w:val="18"/>
        </w:rPr>
        <w:t xml:space="preserve"> </w:t>
      </w:r>
      <w:proofErr w:type="spellStart"/>
      <w:r w:rsidRPr="00E55EFF">
        <w:rPr>
          <w:color w:val="auto"/>
          <w:sz w:val="18"/>
          <w:szCs w:val="18"/>
        </w:rPr>
        <w:t>accuracy</w:t>
      </w:r>
      <w:proofErr w:type="spellEnd"/>
      <w:r w:rsidRPr="009C7114">
        <w:rPr>
          <w:color w:val="auto"/>
          <w:sz w:val="18"/>
          <w:szCs w:val="18"/>
        </w:rPr>
        <w:t xml:space="preserve"> </w:t>
      </w:r>
      <w:proofErr w:type="spellStart"/>
      <w:r w:rsidRPr="009C7114">
        <w:rPr>
          <w:color w:val="auto"/>
          <w:sz w:val="18"/>
          <w:szCs w:val="18"/>
        </w:rPr>
        <w:t>line</w:t>
      </w:r>
      <w:proofErr w:type="spellEnd"/>
      <w:r w:rsidRPr="009C7114">
        <w:rPr>
          <w:color w:val="auto"/>
          <w:sz w:val="18"/>
          <w:szCs w:val="18"/>
        </w:rPr>
        <w:t xml:space="preserve"> GS </w:t>
      </w:r>
      <w:r w:rsidRPr="003748C6">
        <w:rPr>
          <w:color w:val="auto"/>
          <w:sz w:val="18"/>
          <w:szCs w:val="18"/>
        </w:rPr>
        <w:t>bietet in Baugröße 190 (Außendurchmesser 193 mm)</w:t>
      </w:r>
      <w:r w:rsidRPr="009C7114">
        <w:rPr>
          <w:color w:val="FF0000"/>
          <w:sz w:val="18"/>
          <w:szCs w:val="18"/>
        </w:rPr>
        <w:t xml:space="preserve"> </w:t>
      </w:r>
      <w:r w:rsidRPr="009C7114">
        <w:rPr>
          <w:color w:val="auto"/>
          <w:sz w:val="18"/>
          <w:szCs w:val="18"/>
        </w:rPr>
        <w:t>eine große 75-mm-Hohlwelle zur Durchführung z. B. von Kabeln, Schläuche</w:t>
      </w:r>
      <w:r w:rsidRPr="00E55EFF">
        <w:rPr>
          <w:color w:val="auto"/>
          <w:sz w:val="18"/>
          <w:szCs w:val="18"/>
        </w:rPr>
        <w:t>n und anderen Verbindungen.</w:t>
      </w:r>
    </w:p>
    <w:p w14:paraId="0525327C" w14:textId="77777777" w:rsidR="00140641" w:rsidRPr="00F56426" w:rsidRDefault="00140641" w:rsidP="00140641">
      <w:pPr>
        <w:pStyle w:val="Flietext"/>
      </w:pPr>
    </w:p>
    <w:p w14:paraId="7F0E791D" w14:textId="77777777" w:rsidR="00140641" w:rsidRPr="00FC4FF4" w:rsidRDefault="00140641" w:rsidP="00140641">
      <w:pPr>
        <w:pStyle w:val="Flietext"/>
      </w:pPr>
    </w:p>
    <w:p w14:paraId="694944F8" w14:textId="77777777" w:rsidR="00140641" w:rsidRPr="00093A75" w:rsidRDefault="00140641" w:rsidP="00140641">
      <w:pPr>
        <w:pStyle w:val="Flietext"/>
        <w:rPr>
          <w:rStyle w:val="Hyperlink"/>
          <w:sz w:val="18"/>
        </w:rPr>
      </w:pPr>
      <w:r w:rsidRPr="0010111B">
        <w:rPr>
          <w:sz w:val="18"/>
          <w:szCs w:val="18"/>
        </w:rPr>
        <w:t xml:space="preserve">Text- und Bildmaterial in printfähiger Qualität finden Sie unter </w:t>
      </w:r>
      <w:r>
        <w:rPr>
          <w:sz w:val="18"/>
          <w:szCs w:val="18"/>
        </w:rPr>
        <w:fldChar w:fldCharType="begin"/>
      </w:r>
      <w:r>
        <w:rPr>
          <w:sz w:val="18"/>
          <w:szCs w:val="18"/>
        </w:rPr>
        <w:instrText xml:space="preserve"> HYPERLINK "https://www.wittenstein.de/de-de/unternehmen/presse/" </w:instrText>
      </w:r>
      <w:r>
        <w:rPr>
          <w:sz w:val="18"/>
          <w:szCs w:val="18"/>
        </w:rPr>
      </w:r>
      <w:r>
        <w:rPr>
          <w:sz w:val="18"/>
          <w:szCs w:val="18"/>
        </w:rPr>
        <w:fldChar w:fldCharType="separate"/>
      </w:r>
      <w:r w:rsidRPr="00093A75">
        <w:rPr>
          <w:rStyle w:val="Hyperlink"/>
          <w:sz w:val="18"/>
          <w:szCs w:val="18"/>
        </w:rPr>
        <w:t>presse.wittenstein.de</w:t>
      </w:r>
    </w:p>
    <w:p w14:paraId="3AE7CC9D" w14:textId="77777777" w:rsidR="00140641" w:rsidRPr="0010111B" w:rsidRDefault="00140641" w:rsidP="00140641">
      <w:pPr>
        <w:pStyle w:val="Flietext"/>
        <w:rPr>
          <w:sz w:val="18"/>
        </w:rPr>
      </w:pPr>
      <w:r>
        <w:rPr>
          <w:sz w:val="18"/>
          <w:szCs w:val="18"/>
        </w:rPr>
        <w:fldChar w:fldCharType="end"/>
      </w:r>
    </w:p>
    <w:p w14:paraId="69A179CD" w14:textId="77777777" w:rsidR="00140641" w:rsidRPr="0010111B" w:rsidRDefault="00140641" w:rsidP="00140641">
      <w:pPr>
        <w:pStyle w:val="Flietext"/>
        <w:rPr>
          <w:sz w:val="18"/>
          <w:szCs w:val="18"/>
        </w:rPr>
      </w:pPr>
    </w:p>
    <w:p w14:paraId="72CA9459" w14:textId="77777777" w:rsidR="00140641" w:rsidRPr="005258FF" w:rsidRDefault="00140641" w:rsidP="00140641">
      <w:pPr>
        <w:pStyle w:val="boilerplate"/>
        <w:rPr>
          <w:b/>
        </w:rPr>
      </w:pPr>
      <w:r>
        <w:rPr>
          <w:b/>
        </w:rPr>
        <w:t>WITTENSTEIN</w:t>
      </w:r>
      <w:r w:rsidRPr="005258FF">
        <w:rPr>
          <w:b/>
        </w:rPr>
        <w:t xml:space="preserve"> – eins sein mit der Zukunft</w:t>
      </w:r>
    </w:p>
    <w:p w14:paraId="2BFF61A8" w14:textId="74C66E10" w:rsidR="002B17FE" w:rsidRPr="00D20BF8" w:rsidRDefault="00140641" w:rsidP="00140641">
      <w:pPr>
        <w:spacing w:line="360" w:lineRule="auto"/>
      </w:pPr>
      <w:r>
        <w:rPr>
          <w:rFonts w:ascii="Arial" w:hAnsi="Arial"/>
          <w:sz w:val="16"/>
        </w:rPr>
        <w:t>Mit weltweit rund 2.9</w:t>
      </w:r>
      <w:r w:rsidRPr="00F60746">
        <w:rPr>
          <w:rFonts w:ascii="Arial" w:hAnsi="Arial"/>
          <w:sz w:val="16"/>
        </w:rPr>
        <w:t xml:space="preserve">00 Mitarbeitern und einem Umsatz von </w:t>
      </w:r>
      <w:r>
        <w:rPr>
          <w:rFonts w:ascii="Arial" w:hAnsi="Arial"/>
          <w:sz w:val="16"/>
        </w:rPr>
        <w:t>519 Mio. € im Geschäftsjahr 2022/23</w:t>
      </w:r>
      <w:r w:rsidRPr="00F60746">
        <w:rPr>
          <w:rFonts w:ascii="Arial" w:hAnsi="Arial"/>
          <w:sz w:val="16"/>
        </w:rPr>
        <w:t xml:space="preserve"> steht die WITTENSTEIN SE national und international für Innovation, Präzision und Exzellenz in der Welt der </w:t>
      </w:r>
      <w:proofErr w:type="spellStart"/>
      <w:r w:rsidRPr="00F60746">
        <w:rPr>
          <w:rFonts w:ascii="Arial" w:hAnsi="Arial"/>
          <w:sz w:val="16"/>
        </w:rPr>
        <w:t>cybertronischen</w:t>
      </w:r>
      <w:proofErr w:type="spellEnd"/>
      <w:r w:rsidRPr="00F60746">
        <w:rPr>
          <w:rFonts w:ascii="Arial" w:hAnsi="Arial"/>
          <w:sz w:val="16"/>
        </w:rPr>
        <w:t xml:space="preserve">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w:t>
      </w:r>
      <w:proofErr w:type="spellStart"/>
      <w:r w:rsidRPr="00F60746">
        <w:rPr>
          <w:rFonts w:ascii="Arial" w:hAnsi="Arial"/>
          <w:sz w:val="16"/>
        </w:rPr>
        <w:t>Servosysteme</w:t>
      </w:r>
      <w:proofErr w:type="spellEnd"/>
      <w:r w:rsidRPr="00F60746">
        <w:rPr>
          <w:rFonts w:ascii="Arial" w:hAnsi="Arial"/>
          <w:sz w:val="16"/>
        </w:rPr>
        <w:t xml:space="preserve"> und -motoren sowie </w:t>
      </w:r>
      <w:proofErr w:type="spellStart"/>
      <w:r w:rsidRPr="00F60746">
        <w:rPr>
          <w:rFonts w:ascii="Arial" w:hAnsi="Arial"/>
          <w:sz w:val="16"/>
        </w:rPr>
        <w:t>cybertronische</w:t>
      </w:r>
      <w:proofErr w:type="spellEnd"/>
      <w:r w:rsidRPr="00F60746">
        <w:rPr>
          <w:rFonts w:ascii="Arial" w:hAnsi="Arial"/>
          <w:sz w:val="16"/>
        </w:rPr>
        <w:t xml:space="preserv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20BF8" w:rsidSect="0093418D">
      <w:headerReference w:type="default" r:id="rId10"/>
      <w:footerReference w:type="default" r:id="rId11"/>
      <w:headerReference w:type="first" r:id="rId12"/>
      <w:footerReference w:type="first" r:id="rId13"/>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51674" w14:textId="77777777" w:rsidR="00990DB4" w:rsidRDefault="00990DB4" w:rsidP="00551561">
      <w:pPr>
        <w:spacing w:line="240" w:lineRule="auto"/>
      </w:pPr>
      <w:r>
        <w:separator/>
      </w:r>
    </w:p>
  </w:endnote>
  <w:endnote w:type="continuationSeparator" w:id="0">
    <w:p w14:paraId="481126E7"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1BE4D" w14:textId="77777777" w:rsidR="00990DB4" w:rsidRDefault="00990DB4" w:rsidP="00551561">
      <w:pPr>
        <w:spacing w:line="240" w:lineRule="auto"/>
      </w:pPr>
      <w:r>
        <w:separator/>
      </w:r>
    </w:p>
  </w:footnote>
  <w:footnote w:type="continuationSeparator" w:id="0">
    <w:p w14:paraId="1EA15D61"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591FE652" w:rsidR="00B674B2" w:rsidRPr="003801B9" w:rsidRDefault="00140641"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September</w:t>
    </w:r>
    <w:r w:rsidR="002F40E5">
      <w:rPr>
        <w:rFonts w:ascii="Arial" w:hAnsi="Arial" w:cs="Arial"/>
        <w:sz w:val="14"/>
        <w:szCs w:val="14"/>
      </w:rPr>
      <w:t xml:space="preserve"> 20</w:t>
    </w:r>
    <w:r w:rsidR="007E5945">
      <w:rPr>
        <w:rFonts w:ascii="Arial" w:hAnsi="Arial" w:cs="Arial"/>
        <w:sz w:val="14"/>
        <w:szCs w:val="14"/>
      </w:rPr>
      <w:t>2</w:t>
    </w:r>
    <w:r w:rsidR="00484935">
      <w:rPr>
        <w:rFonts w:ascii="Arial" w:hAnsi="Arial" w:cs="Arial"/>
        <w:sz w:val="14"/>
        <w:szCs w:val="14"/>
      </w:rPr>
      <w:t>3</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917346E"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 Antriebstechnik.</w:t>
    </w:r>
  </w:p>
  <w:p w14:paraId="12AD68B2" w14:textId="0614EA99" w:rsidR="00A22558" w:rsidRPr="00D20BF8" w:rsidRDefault="00140641"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r>
      <w:rPr>
        <w:noProof/>
        <w:lang w:eastAsia="zh-CN"/>
      </w:rPr>
      <w:drawing>
        <wp:anchor distT="0" distB="0" distL="114300" distR="114300" simplePos="0" relativeHeight="251667456" behindDoc="0" locked="1" layoutInCell="1" allowOverlap="1" wp14:anchorId="6B7890B3" wp14:editId="18F4224B">
          <wp:simplePos x="0" y="0"/>
          <wp:positionH relativeFrom="column">
            <wp:posOffset>5695950</wp:posOffset>
          </wp:positionH>
          <wp:positionV relativeFrom="page">
            <wp:posOffset>4675505</wp:posOffset>
          </wp:positionV>
          <wp:extent cx="1387475" cy="971550"/>
          <wp:effectExtent l="0" t="0" r="3175" b="0"/>
          <wp:wrapTopAndBottom/>
          <wp:docPr id="37" name="Grafik 37" descr="Ein Bild, das Silber, Platin, Uhr, Ri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 37" descr="Ein Bild, das Silber, Platin, Uhr, Ring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721537" w14:textId="6A0B34D5" w:rsidR="00140641" w:rsidRPr="00140641" w:rsidRDefault="00140641" w:rsidP="00140641">
    <w:pPr>
      <w:framePr w:w="2391" w:h="885" w:hSpace="142" w:wrap="around" w:vAnchor="page" w:hAnchor="page" w:x="9026" w:y="8987" w:anchorLock="1"/>
      <w:rPr>
        <w:rFonts w:ascii="Arial" w:hAnsi="Arial" w:cs="Arial"/>
        <w:sz w:val="14"/>
        <w:szCs w:val="14"/>
      </w:rPr>
    </w:pPr>
    <w:r w:rsidRPr="00140641">
      <w:rPr>
        <w:rFonts w:ascii="Arial" w:hAnsi="Arial" w:cs="Arial"/>
        <w:sz w:val="14"/>
        <w:szCs w:val="14"/>
      </w:rPr>
      <w:t>Die neue Getriebebebaureihe Galaxie</w:t>
    </w:r>
    <w:r w:rsidRPr="00140641">
      <w:rPr>
        <w:rFonts w:ascii="Arial" w:hAnsi="Arial" w:cs="Arial"/>
        <w:sz w:val="14"/>
        <w:szCs w:val="14"/>
        <w:vertAlign w:val="superscript"/>
      </w:rPr>
      <w:t>®</w:t>
    </w:r>
    <w:r w:rsidRPr="00140641">
      <w:rPr>
        <w:rFonts w:ascii="Arial" w:hAnsi="Arial" w:cs="Arial"/>
        <w:sz w:val="14"/>
        <w:szCs w:val="14"/>
      </w:rPr>
      <w:t xml:space="preserve"> </w:t>
    </w:r>
    <w:proofErr w:type="spellStart"/>
    <w:r w:rsidRPr="00140641">
      <w:rPr>
        <w:rFonts w:ascii="Arial" w:hAnsi="Arial" w:cs="Arial"/>
        <w:sz w:val="14"/>
        <w:szCs w:val="14"/>
      </w:rPr>
      <w:t>accuracy</w:t>
    </w:r>
    <w:proofErr w:type="spellEnd"/>
    <w:r w:rsidRPr="00140641">
      <w:rPr>
        <w:rFonts w:ascii="Arial" w:hAnsi="Arial" w:cs="Arial"/>
        <w:sz w:val="14"/>
        <w:szCs w:val="14"/>
      </w:rPr>
      <w:t xml:space="preserve"> </w:t>
    </w:r>
    <w:proofErr w:type="spellStart"/>
    <w:r w:rsidRPr="00140641">
      <w:rPr>
        <w:rFonts w:ascii="Arial" w:hAnsi="Arial" w:cs="Arial"/>
        <w:sz w:val="14"/>
        <w:szCs w:val="14"/>
      </w:rPr>
      <w:t>line</w:t>
    </w:r>
    <w:proofErr w:type="spellEnd"/>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12B47BD2"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53CF1AB3">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85F5384"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30FED11A" w:rsidR="00B23BAB" w:rsidRDefault="00140641">
    <w:r>
      <w:rPr>
        <w:noProof/>
        <w:lang w:eastAsia="zh-CN"/>
      </w:rPr>
      <w:drawing>
        <wp:anchor distT="0" distB="0" distL="114300" distR="114300" simplePos="0" relativeHeight="251669504" behindDoc="0" locked="0" layoutInCell="1" allowOverlap="1" wp14:anchorId="35545515" wp14:editId="1B31AFE0">
          <wp:simplePos x="0" y="0"/>
          <wp:positionH relativeFrom="column">
            <wp:posOffset>4830388</wp:posOffset>
          </wp:positionH>
          <wp:positionV relativeFrom="page">
            <wp:posOffset>4666644</wp:posOffset>
          </wp:positionV>
          <wp:extent cx="1385570" cy="971550"/>
          <wp:effectExtent l="0" t="0" r="5080" b="0"/>
          <wp:wrapSquare wrapText="bothSides"/>
          <wp:docPr id="3" name="Grafik 3" descr="Ein Bild, das Silber, Platin, Uhr, Ri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ilber, Platin, Uhr, Ring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5570" cy="971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6"/>
  </w:num>
  <w:num w:numId="17" w16cid:durableId="1625696356">
    <w:abstractNumId w:val="14"/>
  </w:num>
  <w:num w:numId="18" w16cid:durableId="1754356024">
    <w:abstractNumId w:val="22"/>
  </w:num>
  <w:num w:numId="19" w16cid:durableId="1840348804">
    <w:abstractNumId w:val="24"/>
  </w:num>
  <w:num w:numId="20" w16cid:durableId="1197893925">
    <w:abstractNumId w:val="11"/>
  </w:num>
  <w:num w:numId="21" w16cid:durableId="266743170">
    <w:abstractNumId w:val="20"/>
  </w:num>
  <w:num w:numId="22" w16cid:durableId="1255629089">
    <w:abstractNumId w:val="27"/>
  </w:num>
  <w:num w:numId="23" w16cid:durableId="187253632">
    <w:abstractNumId w:val="18"/>
  </w:num>
  <w:num w:numId="24" w16cid:durableId="1483812555">
    <w:abstractNumId w:val="25"/>
  </w:num>
  <w:num w:numId="25" w16cid:durableId="274949428">
    <w:abstractNumId w:val="12"/>
  </w:num>
  <w:num w:numId="26" w16cid:durableId="1075518383">
    <w:abstractNumId w:val="15"/>
  </w:num>
  <w:num w:numId="27" w16cid:durableId="955597643">
    <w:abstractNumId w:val="16"/>
  </w:num>
  <w:num w:numId="28" w16cid:durableId="15585125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93A75"/>
    <w:rsid w:val="0009490E"/>
    <w:rsid w:val="0010111B"/>
    <w:rsid w:val="00140641"/>
    <w:rsid w:val="00174DE9"/>
    <w:rsid w:val="00196D4D"/>
    <w:rsid w:val="001A1D17"/>
    <w:rsid w:val="001B5B84"/>
    <w:rsid w:val="001C181D"/>
    <w:rsid w:val="001F0178"/>
    <w:rsid w:val="00216485"/>
    <w:rsid w:val="00224615"/>
    <w:rsid w:val="00256E0D"/>
    <w:rsid w:val="002B17FE"/>
    <w:rsid w:val="002F40E5"/>
    <w:rsid w:val="00311064"/>
    <w:rsid w:val="00321EB2"/>
    <w:rsid w:val="003801B9"/>
    <w:rsid w:val="003B0DD5"/>
    <w:rsid w:val="003E25F2"/>
    <w:rsid w:val="0040748A"/>
    <w:rsid w:val="00413379"/>
    <w:rsid w:val="00423092"/>
    <w:rsid w:val="004308A9"/>
    <w:rsid w:val="00484935"/>
    <w:rsid w:val="004B5DB9"/>
    <w:rsid w:val="004C429A"/>
    <w:rsid w:val="004C4F55"/>
    <w:rsid w:val="004D07A3"/>
    <w:rsid w:val="004D319F"/>
    <w:rsid w:val="004D34EF"/>
    <w:rsid w:val="00502B7D"/>
    <w:rsid w:val="00515472"/>
    <w:rsid w:val="005258FF"/>
    <w:rsid w:val="0053585A"/>
    <w:rsid w:val="00551561"/>
    <w:rsid w:val="005756EF"/>
    <w:rsid w:val="005C09E4"/>
    <w:rsid w:val="00602CF4"/>
    <w:rsid w:val="00606C2B"/>
    <w:rsid w:val="00631774"/>
    <w:rsid w:val="006429B7"/>
    <w:rsid w:val="00651504"/>
    <w:rsid w:val="006716C1"/>
    <w:rsid w:val="00672959"/>
    <w:rsid w:val="00686ABC"/>
    <w:rsid w:val="0069402F"/>
    <w:rsid w:val="006B2B81"/>
    <w:rsid w:val="006E221E"/>
    <w:rsid w:val="007115D0"/>
    <w:rsid w:val="0073037C"/>
    <w:rsid w:val="00784580"/>
    <w:rsid w:val="00787015"/>
    <w:rsid w:val="007D5EE7"/>
    <w:rsid w:val="007E1B3A"/>
    <w:rsid w:val="007E5945"/>
    <w:rsid w:val="007F373B"/>
    <w:rsid w:val="00803E65"/>
    <w:rsid w:val="00876D55"/>
    <w:rsid w:val="00877EB9"/>
    <w:rsid w:val="0088602E"/>
    <w:rsid w:val="008B1946"/>
    <w:rsid w:val="008D220C"/>
    <w:rsid w:val="0093418D"/>
    <w:rsid w:val="009543AF"/>
    <w:rsid w:val="00990DB4"/>
    <w:rsid w:val="00995F4C"/>
    <w:rsid w:val="00996AEF"/>
    <w:rsid w:val="00A22558"/>
    <w:rsid w:val="00AF69ED"/>
    <w:rsid w:val="00B06414"/>
    <w:rsid w:val="00B23BAB"/>
    <w:rsid w:val="00B27296"/>
    <w:rsid w:val="00B674B2"/>
    <w:rsid w:val="00BF5603"/>
    <w:rsid w:val="00C3208E"/>
    <w:rsid w:val="00C45C64"/>
    <w:rsid w:val="00C62472"/>
    <w:rsid w:val="00CC07AD"/>
    <w:rsid w:val="00CD0E2F"/>
    <w:rsid w:val="00D20BF8"/>
    <w:rsid w:val="00D44517"/>
    <w:rsid w:val="00D51188"/>
    <w:rsid w:val="00D7578B"/>
    <w:rsid w:val="00D85B55"/>
    <w:rsid w:val="00D9378B"/>
    <w:rsid w:val="00DB2CEB"/>
    <w:rsid w:val="00DC3644"/>
    <w:rsid w:val="00DC5E12"/>
    <w:rsid w:val="00DF442F"/>
    <w:rsid w:val="00DF7C12"/>
    <w:rsid w:val="00E25A17"/>
    <w:rsid w:val="00E41FF4"/>
    <w:rsid w:val="00E43C70"/>
    <w:rsid w:val="00E6035D"/>
    <w:rsid w:val="00E63DEB"/>
    <w:rsid w:val="00EA6527"/>
    <w:rsid w:val="00ED6D77"/>
    <w:rsid w:val="00EE24F4"/>
    <w:rsid w:val="00F007ED"/>
    <w:rsid w:val="00F035A4"/>
    <w:rsid w:val="00F17EC8"/>
    <w:rsid w:val="00F31E55"/>
    <w:rsid w:val="00F41791"/>
    <w:rsid w:val="00F60746"/>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cf01">
    <w:name w:val="cf01"/>
    <w:basedOn w:val="Absatz-Standardschriftart"/>
    <w:rsid w:val="0014064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de.wikipedia.org/wiki/Werkzeugmaschin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4929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2</cp:revision>
  <dcterms:created xsi:type="dcterms:W3CDTF">2023-08-30T11:31:00Z</dcterms:created>
  <dcterms:modified xsi:type="dcterms:W3CDTF">2023-08-30T11:31:00Z</dcterms:modified>
</cp:coreProperties>
</file>